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A6E79" w14:textId="77777777" w:rsidR="00945823" w:rsidRPr="00945823" w:rsidRDefault="00945823" w:rsidP="00945823">
      <w:pPr>
        <w:spacing w:before="100" w:beforeAutospacing="1" w:after="100" w:afterAutospacing="1" w:line="240" w:lineRule="auto"/>
        <w:outlineLvl w:val="2"/>
        <w:rPr>
          <w:rFonts w:ascii="&amp;quot" w:eastAsia="Times New Roman" w:hAnsi="&amp;quot" w:cs="Times New Roman"/>
          <w:color w:val="1C3140"/>
          <w:sz w:val="32"/>
          <w:szCs w:val="32"/>
          <w:lang w:eastAsia="ru-RU"/>
        </w:rPr>
      </w:pPr>
      <w:r w:rsidRPr="00945823">
        <w:rPr>
          <w:rFonts w:ascii="&amp;quot" w:eastAsia="Times New Roman" w:hAnsi="&amp;quot" w:cs="Times New Roman"/>
          <w:color w:val="1C3140"/>
          <w:sz w:val="32"/>
          <w:szCs w:val="32"/>
          <w:lang w:eastAsia="ru-RU"/>
        </w:rPr>
        <w:t xml:space="preserve">Анна Кузнецова предложила разработать программу по организации досуга и полезной занятости детей в летний период </w:t>
      </w:r>
    </w:p>
    <w:p w14:paraId="56E147EA" w14:textId="77777777" w:rsidR="00945823" w:rsidRPr="00945823" w:rsidRDefault="00945823" w:rsidP="00945823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b/>
          <w:bCs/>
          <w:i/>
          <w:iCs/>
          <w:color w:val="1C3140"/>
          <w:sz w:val="24"/>
          <w:szCs w:val="24"/>
          <w:lang w:eastAsia="ru-RU"/>
        </w:rPr>
      </w:pPr>
      <w:r w:rsidRPr="00945823">
        <w:rPr>
          <w:rFonts w:ascii="&amp;quot" w:eastAsia="Times New Roman" w:hAnsi="&amp;quot" w:cs="Times New Roman"/>
          <w:b/>
          <w:bCs/>
          <w:i/>
          <w:iCs/>
          <w:color w:val="1C3140"/>
          <w:sz w:val="24"/>
          <w:szCs w:val="24"/>
          <w:lang w:eastAsia="ru-RU"/>
        </w:rPr>
        <w:t xml:space="preserve">Уполномоченный при Президенте Российской Федерации по правам ребенка Анна Кузнецова обратилась в Координационный совет при Правительстве Российской Федерации по борьбе с распространением новой </w:t>
      </w:r>
      <w:proofErr w:type="spellStart"/>
      <w:r w:rsidRPr="00945823">
        <w:rPr>
          <w:rFonts w:ascii="&amp;quot" w:eastAsia="Times New Roman" w:hAnsi="&amp;quot" w:cs="Times New Roman"/>
          <w:b/>
          <w:bCs/>
          <w:i/>
          <w:iCs/>
          <w:color w:val="1C3140"/>
          <w:sz w:val="24"/>
          <w:szCs w:val="24"/>
          <w:lang w:eastAsia="ru-RU"/>
        </w:rPr>
        <w:t>коронавирусной</w:t>
      </w:r>
      <w:proofErr w:type="spellEnd"/>
      <w:r w:rsidRPr="00945823">
        <w:rPr>
          <w:rFonts w:ascii="&amp;quot" w:eastAsia="Times New Roman" w:hAnsi="&amp;quot" w:cs="Times New Roman"/>
          <w:b/>
          <w:bCs/>
          <w:i/>
          <w:iCs/>
          <w:color w:val="1C3140"/>
          <w:sz w:val="24"/>
          <w:szCs w:val="24"/>
          <w:lang w:eastAsia="ru-RU"/>
        </w:rPr>
        <w:t xml:space="preserve"> инфекции на территории Российской Федерации с предложением разработать и принять специальную программу по организации досуга и полезной занятости детей в летний период. </w:t>
      </w:r>
    </w:p>
    <w:p w14:paraId="1B90B77F" w14:textId="77777777" w:rsidR="00945823" w:rsidRPr="00945823" w:rsidRDefault="00945823" w:rsidP="00945823">
      <w:pPr>
        <w:spacing w:after="0" w:line="240" w:lineRule="auto"/>
        <w:rPr>
          <w:rFonts w:ascii="&amp;quot" w:eastAsia="Times New Roman" w:hAnsi="&amp;quot" w:cs="Times New Roman"/>
          <w:color w:val="1C3140"/>
          <w:sz w:val="24"/>
          <w:szCs w:val="24"/>
          <w:lang w:eastAsia="ru-RU"/>
        </w:rPr>
      </w:pPr>
      <w:r w:rsidRPr="00945823">
        <w:rPr>
          <w:rFonts w:ascii="&amp;quot" w:eastAsia="Times New Roman" w:hAnsi="&amp;quot" w:cs="Times New Roman"/>
          <w:noProof/>
          <w:color w:val="1C3140"/>
          <w:sz w:val="24"/>
          <w:szCs w:val="24"/>
          <w:lang w:eastAsia="ru-RU"/>
        </w:rPr>
        <w:drawing>
          <wp:inline distT="0" distB="0" distL="0" distR="0" wp14:anchorId="74E8F972" wp14:editId="1F743DE5">
            <wp:extent cx="5844290" cy="3891274"/>
            <wp:effectExtent l="0" t="0" r="4445" b="0"/>
            <wp:docPr id="12" name="Рисунок 12" descr="Анна Кузнецова предложила разработать программу по организации досуга и полезной занятости детей в летний пер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Анна Кузнецова предложила разработать программу по организации досуга и полезной занятости детей в летний перио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998" cy="3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23">
        <w:rPr>
          <w:rFonts w:ascii="&amp;quot" w:eastAsia="Times New Roman" w:hAnsi="&amp;quot" w:cs="Times New Roman"/>
          <w:color w:val="1C3140"/>
          <w:sz w:val="24"/>
          <w:szCs w:val="24"/>
          <w:lang w:eastAsia="ru-RU"/>
        </w:rPr>
        <w:t xml:space="preserve">Анна Кузнецова предложила разработать программу по организации досуга и полезной занятости детей в летний период </w:t>
      </w:r>
    </w:p>
    <w:p w14:paraId="19DC54A9" w14:textId="77777777" w:rsidR="00945823" w:rsidRPr="00945823" w:rsidRDefault="00945823" w:rsidP="00945823">
      <w:pPr>
        <w:spacing w:after="450" w:line="240" w:lineRule="auto"/>
        <w:jc w:val="both"/>
        <w:rPr>
          <w:rFonts w:ascii="&amp;quot" w:eastAsia="Times New Roman" w:hAnsi="&amp;quot" w:cs="Times New Roman"/>
          <w:color w:val="1C3140"/>
          <w:sz w:val="21"/>
          <w:szCs w:val="21"/>
          <w:lang w:eastAsia="ru-RU"/>
        </w:rPr>
      </w:pPr>
      <w:r w:rsidRPr="00945823">
        <w:rPr>
          <w:rFonts w:ascii="&amp;quot" w:eastAsia="Times New Roman" w:hAnsi="&amp;quot" w:cs="Times New Roman"/>
          <w:color w:val="1C3140"/>
          <w:sz w:val="21"/>
          <w:szCs w:val="21"/>
          <w:lang w:eastAsia="ru-RU"/>
        </w:rPr>
        <w:t xml:space="preserve">Детский омбудсмен отмечает, что в связи с принятием мер по предотвращению распространения </w:t>
      </w:r>
      <w:proofErr w:type="spellStart"/>
      <w:r w:rsidRPr="00945823">
        <w:rPr>
          <w:rFonts w:ascii="&amp;quot" w:eastAsia="Times New Roman" w:hAnsi="&amp;quot" w:cs="Times New Roman"/>
          <w:color w:val="1C3140"/>
          <w:sz w:val="21"/>
          <w:szCs w:val="21"/>
          <w:lang w:eastAsia="ru-RU"/>
        </w:rPr>
        <w:t>коронавирусной</w:t>
      </w:r>
      <w:proofErr w:type="spellEnd"/>
      <w:r w:rsidRPr="00945823">
        <w:rPr>
          <w:rFonts w:ascii="&amp;quot" w:eastAsia="Times New Roman" w:hAnsi="&amp;quot" w:cs="Times New Roman"/>
          <w:color w:val="1C3140"/>
          <w:sz w:val="21"/>
          <w:szCs w:val="21"/>
          <w:lang w:eastAsia="ru-RU"/>
        </w:rPr>
        <w:t xml:space="preserve"> инфекции на территории Российской Федерации, а также досрочным завершением учебного года в ряде регионов России, дети оказались в ограниченных пределами квартиры или дома условиях жизнедеятельности, в результате – реализация их прав на отдых и оздоровление под угрозой.</w:t>
      </w:r>
    </w:p>
    <w:p w14:paraId="34A8A2D9" w14:textId="77777777" w:rsidR="00945823" w:rsidRPr="00945823" w:rsidRDefault="00945823" w:rsidP="00945823">
      <w:pPr>
        <w:spacing w:after="450" w:line="240" w:lineRule="auto"/>
        <w:jc w:val="both"/>
        <w:rPr>
          <w:rFonts w:ascii="&amp;quot" w:eastAsia="Times New Roman" w:hAnsi="&amp;quot" w:cs="Times New Roman"/>
          <w:color w:val="1C3140"/>
          <w:sz w:val="21"/>
          <w:szCs w:val="21"/>
          <w:lang w:eastAsia="ru-RU"/>
        </w:rPr>
      </w:pPr>
      <w:r w:rsidRPr="00945823">
        <w:rPr>
          <w:rFonts w:ascii="&amp;quot" w:eastAsia="Times New Roman" w:hAnsi="&amp;quot" w:cs="Times New Roman"/>
          <w:color w:val="1C3140"/>
          <w:sz w:val="21"/>
          <w:szCs w:val="21"/>
          <w:lang w:eastAsia="ru-RU"/>
        </w:rPr>
        <w:t xml:space="preserve">«К нам поступают обращения родителей, которые обеспокоены вопросами организации летнего отдыха своих детей – особенно в современных условиях противодействия </w:t>
      </w:r>
      <w:proofErr w:type="spellStart"/>
      <w:r w:rsidRPr="00945823">
        <w:rPr>
          <w:rFonts w:ascii="&amp;quot" w:eastAsia="Times New Roman" w:hAnsi="&amp;quot" w:cs="Times New Roman"/>
          <w:color w:val="1C3140"/>
          <w:sz w:val="21"/>
          <w:szCs w:val="21"/>
          <w:lang w:eastAsia="ru-RU"/>
        </w:rPr>
        <w:t>коронавирусной</w:t>
      </w:r>
      <w:proofErr w:type="spellEnd"/>
      <w:r w:rsidRPr="00945823">
        <w:rPr>
          <w:rFonts w:ascii="&amp;quot" w:eastAsia="Times New Roman" w:hAnsi="&amp;quot" w:cs="Times New Roman"/>
          <w:color w:val="1C3140"/>
          <w:sz w:val="21"/>
          <w:szCs w:val="21"/>
          <w:lang w:eastAsia="ru-RU"/>
        </w:rPr>
        <w:t xml:space="preserve"> инфекции, когда во многих регионах сдвигаются сроки оздоровительной кампании. Кроме того, проведенный нами анализ обращений за 2019 год по вопросам летнего отдыха показал, что 57 % содержит жалобы на отказ в предоставлении путевок в организации отдыха и оздоровления, а также невозможность родителей в силу разных обстоятельств самостоятельно организовать детей в летнее время. А в этом году ситуация может усугубиться. Дети будут предоставлены сами себе, поэтому необходимо принять комплекс мер по предупреждению всех рисков. Это должны быть и федеральные, и региональные программы всеобщей занятости детей с ориентиром на запросы несовершеннолетних разного возраста», – считает Анна Кузнецова.</w:t>
      </w:r>
    </w:p>
    <w:p w14:paraId="447C354D" w14:textId="77777777" w:rsidR="00945823" w:rsidRPr="00945823" w:rsidRDefault="00945823" w:rsidP="00945823">
      <w:pPr>
        <w:spacing w:after="450" w:line="240" w:lineRule="auto"/>
        <w:jc w:val="both"/>
        <w:rPr>
          <w:rFonts w:ascii="&amp;quot" w:eastAsia="Times New Roman" w:hAnsi="&amp;quot" w:cs="Times New Roman"/>
          <w:color w:val="1C3140"/>
          <w:sz w:val="21"/>
          <w:szCs w:val="21"/>
          <w:lang w:eastAsia="ru-RU"/>
        </w:rPr>
      </w:pPr>
      <w:r w:rsidRPr="00945823">
        <w:rPr>
          <w:rFonts w:ascii="&amp;quot" w:eastAsia="Times New Roman" w:hAnsi="&amp;quot" w:cs="Times New Roman"/>
          <w:color w:val="1C3140"/>
          <w:sz w:val="21"/>
          <w:szCs w:val="21"/>
          <w:lang w:eastAsia="ru-RU"/>
        </w:rPr>
        <w:lastRenderedPageBreak/>
        <w:t>Детский омбудсмен также напомнила, что проводимый Институтом уполномоченных по правам ребенка в РФ ежегодный мониторинг отдыха, оздоровления, досуга и занятости детей, подтверждает, что чаще всего подвергаются риску несовершеннолетние, незанятые никакими видами полезной деятельности. Так, по информации Росстата в 2019 году 67,2 % детей оказались не охвачены организованным отдыхом, в результате за три летних месяца травмы получили 9 470 несовершеннолетних в возрасте 7-17 лет, а 545 детей погибли.</w:t>
      </w:r>
    </w:p>
    <w:p w14:paraId="6C1595F9" w14:textId="77777777" w:rsidR="00945823" w:rsidRPr="00945823" w:rsidRDefault="00945823" w:rsidP="00945823">
      <w:pPr>
        <w:spacing w:after="450" w:line="240" w:lineRule="auto"/>
        <w:jc w:val="both"/>
        <w:rPr>
          <w:rFonts w:ascii="&amp;quot" w:eastAsia="Times New Roman" w:hAnsi="&amp;quot" w:cs="Times New Roman"/>
          <w:color w:val="1C3140"/>
          <w:sz w:val="21"/>
          <w:szCs w:val="21"/>
          <w:lang w:eastAsia="ru-RU"/>
        </w:rPr>
      </w:pPr>
      <w:r w:rsidRPr="00945823">
        <w:rPr>
          <w:rFonts w:ascii="&amp;quot" w:eastAsia="Times New Roman" w:hAnsi="&amp;quot" w:cs="Times New Roman"/>
          <w:color w:val="1C3140"/>
          <w:sz w:val="21"/>
          <w:szCs w:val="21"/>
          <w:lang w:eastAsia="ru-RU"/>
        </w:rPr>
        <w:t xml:space="preserve">Дополнительным подтверждением того, что дети в летний период крайне нуждаются в организованном досуге и полезной занятости могут служить показатели численности несовершеннолетних, попавших в поле зрения правоохранительных органов. Так, согласно статистическим данным за лето 2019 года 16 142 несовершеннолетних состояли на учете в </w:t>
      </w:r>
      <w:proofErr w:type="spellStart"/>
      <w:r w:rsidRPr="00945823">
        <w:rPr>
          <w:rFonts w:ascii="&amp;quot" w:eastAsia="Times New Roman" w:hAnsi="&amp;quot" w:cs="Times New Roman"/>
          <w:color w:val="1C3140"/>
          <w:sz w:val="21"/>
          <w:szCs w:val="21"/>
          <w:lang w:eastAsia="ru-RU"/>
        </w:rPr>
        <w:t>КДНиЗП</w:t>
      </w:r>
      <w:proofErr w:type="spellEnd"/>
      <w:r w:rsidRPr="00945823">
        <w:rPr>
          <w:rFonts w:ascii="&amp;quot" w:eastAsia="Times New Roman" w:hAnsi="&amp;quot" w:cs="Times New Roman"/>
          <w:color w:val="1C3140"/>
          <w:sz w:val="21"/>
          <w:szCs w:val="21"/>
          <w:lang w:eastAsia="ru-RU"/>
        </w:rPr>
        <w:t>; 9 449 совершили правонарушения; 3 439 – преступления и 3 368 находились в розыске – все эти дети в летний период не были ничем заняты и не пребывали ни в одной из смен в организациях отдыха и оздоровления.</w:t>
      </w:r>
    </w:p>
    <w:p w14:paraId="13276AD8" w14:textId="77777777" w:rsidR="00945823" w:rsidRPr="00945823" w:rsidRDefault="00945823" w:rsidP="00945823">
      <w:pPr>
        <w:spacing w:after="450" w:line="240" w:lineRule="auto"/>
        <w:jc w:val="both"/>
        <w:rPr>
          <w:rFonts w:ascii="&amp;quot" w:eastAsia="Times New Roman" w:hAnsi="&amp;quot" w:cs="Times New Roman"/>
          <w:color w:val="1C3140"/>
          <w:sz w:val="21"/>
          <w:szCs w:val="21"/>
          <w:lang w:eastAsia="ru-RU"/>
        </w:rPr>
      </w:pPr>
      <w:r w:rsidRPr="00945823">
        <w:rPr>
          <w:rFonts w:ascii="&amp;quot" w:eastAsia="Times New Roman" w:hAnsi="&amp;quot" w:cs="Times New Roman"/>
          <w:color w:val="1C3140"/>
          <w:sz w:val="21"/>
          <w:szCs w:val="21"/>
          <w:lang w:eastAsia="ru-RU"/>
        </w:rPr>
        <w:t>«Мы предлагаем рассмотреть возможность разработки и принятия специальной программы по организации досуга и занятости всех детей в летний период с учетом их возраста и интересов. В том числе детей-сирот и детей, оставшихся без попечения родителей, детей-инвалидов, детей, оказавшихся в трудной жизненной ситуации, с привлечением всех возможных ресурсов дополнительного образования, социальной сферы, культуры, спорта, туризма и иных доступных механизмов», – пояснила детский омбудсмен.</w:t>
      </w:r>
    </w:p>
    <w:p w14:paraId="6A3A9DD5" w14:textId="77777777" w:rsidR="00945823" w:rsidRPr="00945823" w:rsidRDefault="00945823" w:rsidP="00945823">
      <w:pPr>
        <w:spacing w:after="450" w:line="240" w:lineRule="auto"/>
        <w:jc w:val="both"/>
        <w:rPr>
          <w:rFonts w:ascii="&amp;quot" w:eastAsia="Times New Roman" w:hAnsi="&amp;quot" w:cs="Times New Roman"/>
          <w:color w:val="1C3140"/>
          <w:sz w:val="21"/>
          <w:szCs w:val="21"/>
          <w:lang w:eastAsia="ru-RU"/>
        </w:rPr>
      </w:pPr>
      <w:r w:rsidRPr="00945823">
        <w:rPr>
          <w:rFonts w:ascii="&amp;quot" w:eastAsia="Times New Roman" w:hAnsi="&amp;quot" w:cs="Times New Roman"/>
          <w:color w:val="1C3140"/>
          <w:sz w:val="21"/>
          <w:szCs w:val="21"/>
          <w:lang w:eastAsia="ru-RU"/>
        </w:rPr>
        <w:t>Кроме того, с января 2020 года во всех регионах созданы межведомственные комиссии по вопросам организации отдыха и оздоровления детей, в состав которых в том числе вошли уполномоченные по правам ребенка в субъектах Российской Федерации. В своем обращении в адрес Координационного совета при Правительстве РФ Анна Кузнецова также подчеркнула, что считает важным в рамках оценки эффективности проводимой в регионе летней кампании, учитывать показатели охвата детей организованными формами отдыха, оздоровления, досуга и их занятости.</w:t>
      </w:r>
    </w:p>
    <w:p w14:paraId="65C5EB83" w14:textId="77777777" w:rsidR="00945823" w:rsidRPr="00945823" w:rsidRDefault="00945823" w:rsidP="00945823">
      <w:pPr>
        <w:spacing w:before="225" w:after="450" w:line="240" w:lineRule="auto"/>
        <w:rPr>
          <w:rFonts w:ascii="&amp;quot" w:eastAsia="Times New Roman" w:hAnsi="&amp;quot" w:cs="Times New Roman"/>
          <w:i/>
          <w:iCs/>
          <w:color w:val="1C3140"/>
          <w:sz w:val="18"/>
          <w:szCs w:val="18"/>
          <w:lang w:eastAsia="ru-RU"/>
        </w:rPr>
      </w:pPr>
      <w:r w:rsidRPr="00945823">
        <w:rPr>
          <w:rFonts w:ascii="&amp;quot" w:eastAsia="Times New Roman" w:hAnsi="&amp;quot" w:cs="Times New Roman"/>
          <w:i/>
          <w:iCs/>
          <w:color w:val="1C3140"/>
          <w:sz w:val="18"/>
          <w:szCs w:val="18"/>
          <w:lang w:eastAsia="ru-RU"/>
        </w:rPr>
        <w:t xml:space="preserve">Пресс-служба Уполномоченного при Президенте Российской Федерации по правам ребенка </w:t>
      </w:r>
    </w:p>
    <w:p w14:paraId="4DB2B74A" w14:textId="77777777" w:rsidR="009513E9" w:rsidRDefault="00945823"/>
    <w:sectPr w:rsidR="0095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23"/>
    <w:rsid w:val="009211BF"/>
    <w:rsid w:val="00945823"/>
    <w:rsid w:val="00DC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84E3"/>
  <w15:chartTrackingRefBased/>
  <w15:docId w15:val="{48A267FA-6742-41A1-A3FC-2A04EBB4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Семенюкова</dc:creator>
  <cp:keywords/>
  <dc:description/>
  <cp:lastModifiedBy>Марина Семенюкова</cp:lastModifiedBy>
  <cp:revision>1</cp:revision>
  <dcterms:created xsi:type="dcterms:W3CDTF">2020-06-08T16:11:00Z</dcterms:created>
  <dcterms:modified xsi:type="dcterms:W3CDTF">2020-06-08T16:12:00Z</dcterms:modified>
</cp:coreProperties>
</file>